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color w:val="00000a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Mateřská škola Dřevnovice č.48, příspěvková organizace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Směrnice č. 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qsh70q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Směrnice o stanovení výše úplaty za předškolní vzdělávání dítěte v mateřské škole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Předmět úpravy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Ustanovení této směrnice vymezuje stanovení výše úplaty za předškolní vzdělávání dítěte v mateřské škole.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Podle § 123 školského zákona stanovuje výši úplaty ředitel/ka. Podmínky, splatnost úplaty, možnosti snížení úplaty či osvobození od úplaty a nejvyšší možnou výši úplaty upravuje § 6 vyhlášky o předškolním vzdělávání č. 14/2005 Sb.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240" w:line="240" w:lineRule="auto"/>
        <w:ind w:left="53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Plátci úplaty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Úplatu za předškolní vzdělávání dítěte v mateřské škole hradí zákonný zástupce.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before="240" w:line="240" w:lineRule="auto"/>
        <w:ind w:left="53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Výše a splatnost úplaty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Úplatu za celodenní provoz lze stanovit maximálně do výše 50 % skutečných průměrných měsíčních neinvestičních nákladů na dítě v mateřské škole v uplynulém kalendářním roce s výjimkou finančních prostředků poskytnutých ze státního rozpočtu.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Úplata se pro příslušný školní rok stanoví pro všechny děti v tomtéž druhu provozu mateřské školy ve stejné měsíční výši.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 případě omezení nebo přerušení provozu mateřské školy po dobu delší než 5 vyučovacích dnů, bude stanovena výše úplaty poměrně k plné výši úplaty.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 době přerušení provozu mateřské školy v době letních prázdnin, bude úplata za předškolní vzdělávání prominuta.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ředitel(ka) mateřské školy, nejvýše však ve výši odpovídající 2/3 výše úplaty v příslušném provozu.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Vzdělávání v mateřské škole se dítěti poskytuje bezúplatně od počátku školního roku, který následuje po dni, kdy dítě dosáhne pátého roku věku. 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Úplata za příslušný kalendářní měsíc je splatná do patnáctého dne stávajícího kalendářního měsíce.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V případě absence dítěte v mateřské škole se úplata nevrací.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Ředitel/ka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Plátce uhradí úplatu bezhotovostním převodem na určený účet nebo lze úplatu uhradit v pokladně mateřské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240" w:line="240" w:lineRule="auto"/>
        <w:ind w:left="53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Snížení nebo prominutí úplaty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Osvobozen od úplaty je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tabs>
          <w:tab w:val="left" w:leader="none" w:pos="720"/>
        </w:tabs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zákonný zástupce dítěte, který pobírá opakující se dávku pomoci v hmotné nouzi,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tabs>
          <w:tab w:val="left" w:leader="none" w:pos="720"/>
        </w:tabs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zákonný zástupce nezaopatřeného dítěte, pokud tomuto dítěti náleží zvýšení příspěvku na péči,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tabs>
          <w:tab w:val="left" w:leader="none" w:pos="720"/>
        </w:tabs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rodič, kterému náleží zvýšení příspěvku na péči z důvodu péče o nezaopatřené dítě, nebo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tabs>
          <w:tab w:val="left" w:leader="none" w:pos="720"/>
        </w:tabs>
        <w:spacing w:before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fyzická osoba, která o dítě osobně pečuje a z důvodu péče o toto dítě pobírá dávky pěstounské péče,</w:t>
      </w:r>
    </w:p>
    <w:p w:rsidR="00000000" w:rsidDel="00000000" w:rsidP="00000000" w:rsidRDefault="00000000" w:rsidRPr="00000000" w14:paraId="00000020">
      <w:pPr>
        <w:spacing w:before="120" w:line="24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pokud tuto skutečnost prokáže řediteli mateřské školy.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Zákonný zástupce musí o snížení nebo prominutí úplaty požádat sám na formuláři mateřské školy. Ředitel/ka školy rozhoduje na základě této písemné žádosti.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before="240" w:line="240" w:lineRule="auto"/>
        <w:ind w:left="357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Stanovení výše úplaty na období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Na období 2023/2024  stanovuje ředitelka mateřské školy výši úplaty za předškolní vzdělávání v mateřské škole ve výši 400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before="120" w:line="240" w:lineRule="auto"/>
        <w:ind w:left="540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Zákonnému zástupci dítěte, které nedocházelo do mateřské školy ani jeden den příslušného kalendářního měsíce a kterému bylo vydáno rozhodnutí o snížení úplaty za předškolní vzdělávání stanovuje ředitelka mateřské školy výši úplaty za předškolní vzdělávání v mateřské škole ve výši ………… Kč.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before="240" w:line="240" w:lineRule="auto"/>
        <w:ind w:left="357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Účinnost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before="120" w:line="240" w:lineRule="auto"/>
        <w:ind w:left="357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Účinnosti tato směrnice nabývá dnem 2.9.2023 a ruší se platnost směrnice z 1.9.2020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2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1980"/>
          <w:tab w:val="right" w:leader="none" w:pos="3060"/>
        </w:tabs>
        <w:spacing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V Dřevnovicích dne</w:t>
        <w:tab/>
        <w:t xml:space="preserve"> 2.9.2023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1980"/>
          <w:tab w:val="right" w:leader="none" w:pos="3060"/>
        </w:tabs>
        <w:spacing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480"/>
          <w:tab w:val="right" w:leader="none" w:pos="9000"/>
        </w:tabs>
        <w:spacing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7740"/>
        </w:tabs>
        <w:spacing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ab/>
        <w:t xml:space="preserve">Ředitel/ka jednotky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57" w:hanging="357"/>
      </w:pPr>
      <w:rPr>
        <w:b w:val="1"/>
        <w:sz w:val="22"/>
        <w:szCs w:val="22"/>
      </w:rPr>
    </w:lvl>
    <w:lvl w:ilvl="2">
      <w:start w:val="1"/>
      <w:numFmt w:val="decimal"/>
      <w:lvlText w:val="%1.%2.%3."/>
      <w:lvlJc w:val="left"/>
      <w:pPr>
        <w:ind w:left="357" w:hanging="357"/>
      </w:pPr>
      <w:rPr/>
    </w:lvl>
    <w:lvl w:ilvl="3">
      <w:start w:val="1"/>
      <w:numFmt w:val="decimal"/>
      <w:lvlText w:val="%1.%2.%3.%4."/>
      <w:lvlJc w:val="left"/>
      <w:pPr>
        <w:ind w:left="357" w:hanging="35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1.●.%3."/>
      <w:lvlJc w:val="left"/>
      <w:pPr>
        <w:ind w:left="357" w:hanging="357"/>
      </w:pPr>
      <w:rPr/>
    </w:lvl>
    <w:lvl w:ilvl="3">
      <w:start w:val="1"/>
      <w:numFmt w:val="decimal"/>
      <w:lvlText w:val="%1.●.%3.%4."/>
      <w:lvlJc w:val="left"/>
      <w:pPr>
        <w:ind w:left="357" w:hanging="357"/>
      </w:pPr>
      <w:rPr/>
    </w:lvl>
    <w:lvl w:ilvl="4">
      <w:start w:val="1"/>
      <w:numFmt w:val="decimal"/>
      <w:lvlText w:val="%1.●.%3.%4.%5."/>
      <w:lvlJc w:val="left"/>
      <w:pPr>
        <w:ind w:left="2232" w:hanging="792"/>
      </w:pPr>
      <w:rPr/>
    </w:lvl>
    <w:lvl w:ilvl="5">
      <w:start w:val="1"/>
      <w:numFmt w:val="decimal"/>
      <w:lvlText w:val="%1.●.%3.%4.%5.%6."/>
      <w:lvlJc w:val="left"/>
      <w:pPr>
        <w:ind w:left="2736" w:hanging="935.9999999999998"/>
      </w:pPr>
      <w:rPr/>
    </w:lvl>
    <w:lvl w:ilvl="6">
      <w:start w:val="1"/>
      <w:numFmt w:val="decimal"/>
      <w:lvlText w:val="%1.●.%3.%4.%5.%6.%7."/>
      <w:lvlJc w:val="left"/>
      <w:pPr>
        <w:ind w:left="3240" w:hanging="1080"/>
      </w:pPr>
      <w:rPr/>
    </w:lvl>
    <w:lvl w:ilvl="7">
      <w:start w:val="1"/>
      <w:numFmt w:val="decimal"/>
      <w:lvlText w:val="%1.●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●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