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color w:val="00000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Mateřská škola Dřevnovice č.48, příspěvková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Směrnice č. 1/2024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qsh70q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Směrnice o stanovení výše úplaty za předškolní vzdělávání dítěte v mateřské škole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Předmět úpravy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Ustanovení této směrnice vymezuje stanovení výše úplaty za předškolní vzdělávání dítěte v mateřské škole.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Směrnice upravuje úplatu za předškolní vzdělávání dítěte v mateřské škole v souladu s ustanovením § 123 zákona č. 561/2004 Sb., o předškolním, základním, středním, vyšším odborném a jiném vzdělávání (školský zákon), ve znění pozdějších předpisů a v souladu s ustanoveními § 6 vyhlášky č. 14/2005 Sb., o předškolním vzdělávání, ve znění pozdějších předpisů.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Podle § 123 školského zákona stanovuje výši úplaty ředitel/ka. Podmínky, splatnost úplaty, možnosti snížení úplaty či osvobození od úplaty a nejvyšší možnou výši úplaty upravuje § 6 vyhlášky o předškolním vzdělávání č. 14/2005 Sb.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240" w:line="240" w:lineRule="auto"/>
        <w:ind w:left="53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Plátci úplaty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Úplatu za předškolní vzdělávání dítěte v mateřské škole hradí zákonný zástupce.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40" w:line="240" w:lineRule="auto"/>
        <w:ind w:left="53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Výše a splatnost úplaty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Úplatu za celodenní provoz lze stanovit maximálně do výše 50 % skutečných průměrných měsíčních neinvestičních nákladů na dítě v mateřské škole v uplynulém kalendářním roce s výjimkou finančních prostředků poskytnutých ze státního rozpočtu.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Úplata se pro příslušný školní rok stanoví pro všechny děti v tomtéž druhu provozu mateřské školy ve stejné měsíční výši.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případě omezení nebo přerušení provozu mateřské školy po dobu delší než 5 vyučovacích dnů, bude stanovena výše úplaty poměrně k plné výši úplaty.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době přerušení provozu mateřské školy v době letních prázdnin, bude úplata za předškolní vzdělávání prominuta.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ředitel(ka) mateřské školy, nejvýše však ve výši odpovídající 2/3 výše úplaty v příslušném provozu.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Vzdělávání v mateřské škole se dítěti poskytuje bezúplatně od počátku školního roku, který následuje po dni, kdy dítě dosáhne pátého roku věku.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Úplata za příslušný kalendářní měsíc je splatná do patnáctého dne stávajícího kalendářního měsíce.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V případě absence dítěte v mateřské škole se úplata nevrací.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Ředitel/ka mateřské školy může po předchozím upozornění písemně oznámeném zákonnému zástupci dítěte rozhodnout o ukončení předškolního vzdělávání, jestliže zákonný zástupce opakovaně neuhradí úplatu za vzdělávání v mateřské škole nebo úplatu za školní stravování ve stanoveném termínu a nedohodne s ředitelem jiný termín úhrady.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Plátce uhradí úplatu bezhotovostním převodem na určený účet nebo lze úplatu uhradit v pokladně mateřské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240" w:line="240" w:lineRule="auto"/>
        <w:ind w:left="53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Snížení nebo prominutí úplaty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Osvobozen od úplaty je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tabs>
          <w:tab w:val="left" w:leader="none" w:pos="720"/>
        </w:tabs>
        <w:spacing w:before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dítěte, který pobírá opakující se dávku pomoci v hmotné nouzi,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tabs>
          <w:tab w:val="left" w:leader="none" w:pos="720"/>
        </w:tabs>
        <w:spacing w:before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nezaopatřeného dítěte, pokud tomuto dítěti náleží zvýšení příspěvku na péči,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tabs>
          <w:tab w:val="left" w:leader="none" w:pos="720"/>
        </w:tabs>
        <w:spacing w:before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rodič, kterému náleží zvýšení příspěvku na péči z důvodu péče o nezaopatřené dítě, nebo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tabs>
          <w:tab w:val="left" w:leader="none" w:pos="720"/>
        </w:tabs>
        <w:spacing w:before="12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fyzická osoba, která o dítě osobně pečuje a z důvodu péče o toto dítě pobírá dávky pěstounské péče,</w:t>
      </w:r>
    </w:p>
    <w:p w:rsidR="00000000" w:rsidDel="00000000" w:rsidP="00000000" w:rsidRDefault="00000000" w:rsidRPr="00000000" w14:paraId="00000020">
      <w:pPr>
        <w:spacing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tuto skutečnost prokáže řediteli mateřské školy.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musí o snížení nebo prominutí úplaty požádat sám na formuláři mateřské školy. Ředitel/ka školy rozhoduje na základě této písemné žádosti.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before="240" w:line="240" w:lineRule="auto"/>
        <w:ind w:left="357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Stanovení výše úplaty na období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Na období 2023/2024  stanovuje ředitelka mateřské školy výši úplaty za předškolní vzdělávání v mateřské škole ve výši 400 Kč.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120" w:line="240" w:lineRule="auto"/>
        <w:ind w:left="540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Zákonnému zástupci dítěte, které nedocházelo do mateřské školy ani jeden den příslušného kalendářního měsíce a kterému bylo vydáno rozhodnutí o snížení úplaty za předškolní vzdělávání stanovuje ředitelka mateřské školy výši úplaty za předškolní vzdělávání v mateřské škole ve výši ………… Kč.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240" w:line="240" w:lineRule="auto"/>
        <w:ind w:left="357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Účinnost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before="120" w:line="240" w:lineRule="auto"/>
        <w:ind w:left="357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Účinnosti tato směrnice nabývá dnem 2.9.2023 a ruší se platnost směrnice z 1.9.2020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1980"/>
          <w:tab w:val="right" w:leader="none" w:pos="3060"/>
        </w:tabs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V Dřevnovicích dne</w:t>
        <w:tab/>
        <w:t xml:space="preserve"> 2.9.2023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1980"/>
          <w:tab w:val="right" w:leader="none" w:pos="3060"/>
        </w:tabs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6480"/>
          <w:tab w:val="right" w:leader="none" w:pos="9000"/>
        </w:tabs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7740"/>
        </w:tabs>
        <w:spacing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ab/>
        <w:t xml:space="preserve">Ředitel/ka jednotky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57" w:hanging="357"/>
      </w:pPr>
      <w:rPr>
        <w:b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/>
    </w:lvl>
    <w:lvl w:ilvl="3">
      <w:start w:val="1"/>
      <w:numFmt w:val="decimal"/>
      <w:lvlText w:val="%1.%2.%3.%4."/>
      <w:lvlJc w:val="left"/>
      <w:pPr>
        <w:ind w:left="357" w:hanging="35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357" w:hanging="357"/>
      </w:pPr>
      <w:rPr/>
    </w:lvl>
    <w:lvl w:ilvl="3">
      <w:start w:val="1"/>
      <w:numFmt w:val="decimal"/>
      <w:lvlText w:val="%1.●.%3.%4."/>
      <w:lvlJc w:val="left"/>
      <w:pPr>
        <w:ind w:left="357" w:hanging="35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5.9999999999998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